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4C32" w14:textId="77777777" w:rsidR="00F42DCB" w:rsidRPr="006E41C4" w:rsidRDefault="00F42DCB" w:rsidP="00F42DCB">
      <w:pPr>
        <w:pStyle w:val="Heading4"/>
        <w:jc w:val="center"/>
      </w:pPr>
      <w:r>
        <w:t>2026 Low value p</w:t>
      </w:r>
      <w:r w:rsidRPr="006E41C4">
        <w:t xml:space="preserve">ool closing balance </w:t>
      </w:r>
      <w:r>
        <w:t>worksheet</w:t>
      </w:r>
    </w:p>
    <w:p w14:paraId="0C06D044" w14:textId="77777777" w:rsidR="00F42DCB" w:rsidRPr="006E41C4" w:rsidRDefault="00F42DCB" w:rsidP="00F42DCB">
      <w:pPr>
        <w:pStyle w:val="BodyText"/>
        <w:spacing w:before="120" w:after="120"/>
      </w:pPr>
    </w:p>
    <w:p w14:paraId="7C7079B8" w14:textId="77777777" w:rsidR="00F42DCB" w:rsidRPr="00C0527C" w:rsidRDefault="00F42DCB" w:rsidP="00F42DCB">
      <w:pPr>
        <w:pStyle w:val="BodyText"/>
        <w:tabs>
          <w:tab w:val="left" w:pos="2552"/>
          <w:tab w:val="right" w:leader="dot" w:pos="9072"/>
        </w:tabs>
        <w:spacing w:before="120" w:after="120"/>
        <w:rPr>
          <w:b/>
          <w:bCs/>
        </w:rPr>
      </w:pPr>
      <w:r w:rsidRPr="00C0527C">
        <w:rPr>
          <w:b/>
          <w:bCs/>
        </w:rPr>
        <w:t>Taxpayer’s name:</w:t>
      </w:r>
      <w:r w:rsidRPr="00C0527C">
        <w:rPr>
          <w:b/>
          <w:bCs/>
        </w:rPr>
        <w:tab/>
      </w:r>
      <w:r w:rsidRPr="00C0527C">
        <w:rPr>
          <w:b/>
          <w:bCs/>
        </w:rPr>
        <w:tab/>
      </w:r>
    </w:p>
    <w:p w14:paraId="01FA90D1" w14:textId="77777777" w:rsidR="00F42DCB" w:rsidRPr="00C0527C" w:rsidRDefault="00F42DCB" w:rsidP="00F42DCB">
      <w:pPr>
        <w:pStyle w:val="BodyText"/>
        <w:tabs>
          <w:tab w:val="left" w:pos="2552"/>
          <w:tab w:val="right" w:leader="dot" w:pos="5670"/>
        </w:tabs>
        <w:spacing w:before="120" w:after="120"/>
        <w:rPr>
          <w:b/>
          <w:bCs/>
        </w:rPr>
      </w:pPr>
      <w:r w:rsidRPr="00C0527C">
        <w:rPr>
          <w:b/>
          <w:bCs/>
        </w:rPr>
        <w:t xml:space="preserve">Tax file number: </w:t>
      </w:r>
      <w:r w:rsidRPr="00C0527C">
        <w:rPr>
          <w:b/>
          <w:bCs/>
        </w:rPr>
        <w:tab/>
      </w:r>
      <w:r w:rsidRPr="00C0527C">
        <w:rPr>
          <w:b/>
          <w:bCs/>
        </w:rPr>
        <w:tab/>
      </w:r>
    </w:p>
    <w:p w14:paraId="049256E7" w14:textId="77777777" w:rsidR="00F42DCB" w:rsidRPr="006E41C4" w:rsidRDefault="00F42DCB" w:rsidP="00F42DCB">
      <w:pPr>
        <w:pStyle w:val="BodyText"/>
        <w:spacing w:before="120" w:after="120"/>
      </w:pPr>
    </w:p>
    <w:p w14:paraId="7D1C9F81" w14:textId="77777777" w:rsidR="00F42DCB" w:rsidRPr="006E41C4" w:rsidRDefault="00F42DCB" w:rsidP="00F42DCB">
      <w:pPr>
        <w:pStyle w:val="Heading4"/>
        <w:jc w:val="center"/>
      </w:pPr>
      <w:r w:rsidRPr="006E41C4">
        <w:t>Pool closing balance for low value pool</w:t>
      </w:r>
    </w:p>
    <w:p w14:paraId="4E20028D" w14:textId="77777777" w:rsidR="00F42DCB" w:rsidRPr="00BF20D2" w:rsidRDefault="00F42DCB" w:rsidP="00F42DCB">
      <w:pPr>
        <w:pStyle w:val="BodyText"/>
        <w:tabs>
          <w:tab w:val="left" w:pos="7938"/>
          <w:tab w:val="right" w:pos="9356"/>
        </w:tabs>
        <w:spacing w:before="120" w:after="120"/>
        <w:jc w:val="left"/>
        <w:rPr>
          <w:szCs w:val="21"/>
        </w:rPr>
      </w:pPr>
      <w:r w:rsidRPr="00BF20D2">
        <w:rPr>
          <w:b/>
          <w:szCs w:val="21"/>
        </w:rPr>
        <w:t xml:space="preserve">Closing pool balance in </w:t>
      </w:r>
      <w:r>
        <w:rPr>
          <w:b/>
          <w:szCs w:val="21"/>
        </w:rPr>
        <w:t xml:space="preserve">2025 </w:t>
      </w:r>
      <w:r w:rsidRPr="00BF20D2">
        <w:rPr>
          <w:szCs w:val="21"/>
        </w:rPr>
        <w:t xml:space="preserve">(from 1. in </w:t>
      </w:r>
      <w:r>
        <w:rPr>
          <w:b/>
          <w:color w:val="0000FF"/>
          <w:szCs w:val="21"/>
        </w:rPr>
        <w:t xml:space="preserve">2026 </w:t>
      </w:r>
      <w:r w:rsidRPr="00BF20D2">
        <w:rPr>
          <w:b/>
          <w:color w:val="0000FF"/>
          <w:szCs w:val="21"/>
        </w:rPr>
        <w:t xml:space="preserve">Low value pool </w:t>
      </w:r>
      <w:r w:rsidRPr="00BF20D2">
        <w:rPr>
          <w:b/>
          <w:color w:val="0000FF"/>
          <w:szCs w:val="21"/>
        </w:rPr>
        <w:br/>
        <w:t xml:space="preserve">depreciation </w:t>
      </w:r>
      <w:r>
        <w:rPr>
          <w:b/>
          <w:color w:val="0000FF"/>
          <w:szCs w:val="21"/>
        </w:rPr>
        <w:t>worksheet</w:t>
      </w:r>
      <w:r w:rsidRPr="00BF20D2">
        <w:rPr>
          <w:szCs w:val="21"/>
        </w:rPr>
        <w:t>)</w:t>
      </w:r>
      <w:r w:rsidRPr="00BF20D2">
        <w:rPr>
          <w:szCs w:val="21"/>
        </w:rPr>
        <w:tab/>
        <w:t xml:space="preserve"> $</w:t>
      </w:r>
    </w:p>
    <w:p w14:paraId="3D0EBF1A" w14:textId="77777777" w:rsidR="00F42DCB" w:rsidRPr="00BF20D2" w:rsidRDefault="00F42DCB" w:rsidP="00F42DCB">
      <w:pPr>
        <w:pStyle w:val="BodyText"/>
        <w:tabs>
          <w:tab w:val="left" w:pos="7938"/>
          <w:tab w:val="right" w:pos="9356"/>
        </w:tabs>
        <w:spacing w:before="120" w:after="120"/>
        <w:ind w:left="426" w:hanging="426"/>
        <w:jc w:val="left"/>
        <w:rPr>
          <w:szCs w:val="21"/>
        </w:rPr>
      </w:pPr>
      <w:r w:rsidRPr="00BF20D2">
        <w:rPr>
          <w:szCs w:val="21"/>
        </w:rPr>
        <w:tab/>
      </w:r>
      <w:r w:rsidRPr="00BF20D2">
        <w:rPr>
          <w:i/>
          <w:szCs w:val="21"/>
          <w:u w:val="single"/>
        </w:rPr>
        <w:t>Add</w:t>
      </w:r>
      <w:r w:rsidRPr="00BF20D2">
        <w:rPr>
          <w:szCs w:val="21"/>
        </w:rPr>
        <w:t xml:space="preserve">: </w:t>
      </w:r>
      <w:r w:rsidRPr="00BF20D2">
        <w:rPr>
          <w:b/>
          <w:szCs w:val="21"/>
        </w:rPr>
        <w:t>Total costs</w:t>
      </w:r>
      <w:r w:rsidRPr="00BF20D2">
        <w:rPr>
          <w:szCs w:val="21"/>
        </w:rPr>
        <w:t xml:space="preserve"> </w:t>
      </w:r>
      <w:r w:rsidRPr="00BF20D2">
        <w:rPr>
          <w:i/>
          <w:szCs w:val="21"/>
        </w:rPr>
        <w:t>(taxable use %)</w:t>
      </w:r>
      <w:r w:rsidRPr="00BF20D2">
        <w:rPr>
          <w:szCs w:val="21"/>
        </w:rPr>
        <w:t xml:space="preserve"> </w:t>
      </w:r>
      <w:r w:rsidRPr="00BF20D2">
        <w:rPr>
          <w:b/>
          <w:szCs w:val="21"/>
        </w:rPr>
        <w:t>of low-cost assets</w:t>
      </w:r>
      <w:r>
        <w:rPr>
          <w:b/>
          <w:szCs w:val="21"/>
        </w:rPr>
        <w:t xml:space="preserve"> purchased</w:t>
      </w:r>
      <w:r w:rsidRPr="00BF20D2">
        <w:rPr>
          <w:b/>
          <w:szCs w:val="21"/>
        </w:rPr>
        <w:t xml:space="preserve"> in </w:t>
      </w:r>
      <w:r>
        <w:rPr>
          <w:b/>
          <w:szCs w:val="21"/>
        </w:rPr>
        <w:t xml:space="preserve">2026 </w:t>
      </w:r>
      <w:r w:rsidRPr="00BF20D2">
        <w:rPr>
          <w:szCs w:val="21"/>
        </w:rPr>
        <w:t xml:space="preserve"> </w:t>
      </w:r>
      <w:r w:rsidRPr="00BF20D2">
        <w:rPr>
          <w:szCs w:val="21"/>
        </w:rPr>
        <w:br/>
        <w:t xml:space="preserve">(from 2. in </w:t>
      </w:r>
      <w:r>
        <w:rPr>
          <w:b/>
          <w:color w:val="0000FF"/>
          <w:szCs w:val="21"/>
        </w:rPr>
        <w:t xml:space="preserve">2026 </w:t>
      </w:r>
      <w:r w:rsidRPr="00BF20D2">
        <w:rPr>
          <w:b/>
          <w:color w:val="0000FF"/>
          <w:szCs w:val="21"/>
        </w:rPr>
        <w:t xml:space="preserve">Low value pool depreciation </w:t>
      </w:r>
      <w:r>
        <w:rPr>
          <w:b/>
          <w:color w:val="0000FF"/>
          <w:szCs w:val="21"/>
        </w:rPr>
        <w:t>worksheet</w:t>
      </w:r>
      <w:r w:rsidRPr="00BF20D2">
        <w:rPr>
          <w:szCs w:val="21"/>
        </w:rPr>
        <w:t>)</w:t>
      </w:r>
      <w:r w:rsidRPr="00BF20D2">
        <w:rPr>
          <w:szCs w:val="21"/>
        </w:rPr>
        <w:tab/>
        <w:t xml:space="preserve"> $</w:t>
      </w:r>
    </w:p>
    <w:p w14:paraId="79C62727" w14:textId="77777777" w:rsidR="00F42DCB" w:rsidRPr="00BF20D2" w:rsidRDefault="00F42DCB" w:rsidP="00F42DCB">
      <w:pPr>
        <w:pStyle w:val="BodyText"/>
        <w:tabs>
          <w:tab w:val="right" w:pos="7513"/>
          <w:tab w:val="left" w:pos="7938"/>
        </w:tabs>
        <w:spacing w:before="120" w:after="120"/>
        <w:ind w:left="426" w:hanging="426"/>
        <w:jc w:val="left"/>
        <w:rPr>
          <w:szCs w:val="21"/>
        </w:rPr>
      </w:pPr>
      <w:r w:rsidRPr="00BF20D2">
        <w:rPr>
          <w:szCs w:val="21"/>
        </w:rPr>
        <w:tab/>
      </w:r>
      <w:r w:rsidRPr="00BF20D2">
        <w:rPr>
          <w:i/>
          <w:szCs w:val="21"/>
          <w:u w:val="single"/>
        </w:rPr>
        <w:t>Add</w:t>
      </w:r>
      <w:r w:rsidRPr="00BF20D2">
        <w:rPr>
          <w:szCs w:val="21"/>
        </w:rPr>
        <w:t xml:space="preserve">:  </w:t>
      </w:r>
      <w:r w:rsidRPr="00BF20D2">
        <w:rPr>
          <w:b/>
          <w:szCs w:val="21"/>
        </w:rPr>
        <w:t>Total (opening) adjustable value</w:t>
      </w:r>
      <w:r w:rsidRPr="00BF20D2">
        <w:rPr>
          <w:szCs w:val="21"/>
        </w:rPr>
        <w:t xml:space="preserve"> </w:t>
      </w:r>
      <w:r w:rsidRPr="00BF20D2">
        <w:rPr>
          <w:i/>
          <w:szCs w:val="21"/>
        </w:rPr>
        <w:t>(taxable use %</w:t>
      </w:r>
      <w:r w:rsidRPr="00BF20D2">
        <w:rPr>
          <w:szCs w:val="21"/>
        </w:rPr>
        <w:t xml:space="preserve">) </w:t>
      </w:r>
      <w:r w:rsidRPr="00BF20D2">
        <w:rPr>
          <w:b/>
          <w:szCs w:val="21"/>
        </w:rPr>
        <w:t xml:space="preserve">of low value </w:t>
      </w:r>
      <w:r w:rsidRPr="00BF20D2">
        <w:rPr>
          <w:b/>
          <w:szCs w:val="21"/>
        </w:rPr>
        <w:br/>
        <w:t>assets allocated</w:t>
      </w:r>
      <w:r w:rsidRPr="00BF20D2">
        <w:rPr>
          <w:szCs w:val="21"/>
        </w:rPr>
        <w:t xml:space="preserve"> (from 3. in</w:t>
      </w:r>
      <w:r w:rsidRPr="00BF20D2">
        <w:rPr>
          <w:b/>
          <w:color w:val="0000FF"/>
          <w:szCs w:val="21"/>
        </w:rPr>
        <w:t xml:space="preserve"> </w:t>
      </w:r>
      <w:r>
        <w:rPr>
          <w:b/>
          <w:color w:val="0000FF"/>
          <w:szCs w:val="21"/>
        </w:rPr>
        <w:t>2026 L</w:t>
      </w:r>
      <w:r w:rsidRPr="00BF20D2">
        <w:rPr>
          <w:b/>
          <w:color w:val="0000FF"/>
          <w:szCs w:val="21"/>
        </w:rPr>
        <w:t xml:space="preserve">ow value pool depreciation </w:t>
      </w:r>
      <w:r>
        <w:rPr>
          <w:b/>
          <w:color w:val="0000FF"/>
          <w:szCs w:val="21"/>
        </w:rPr>
        <w:t>worksheet</w:t>
      </w:r>
      <w:r w:rsidRPr="00BF20D2">
        <w:rPr>
          <w:szCs w:val="21"/>
        </w:rPr>
        <w:t>)</w:t>
      </w:r>
      <w:r w:rsidRPr="00BF20D2">
        <w:rPr>
          <w:szCs w:val="21"/>
        </w:rPr>
        <w:tab/>
        <w:t xml:space="preserve"> $</w:t>
      </w:r>
    </w:p>
    <w:p w14:paraId="41D8F3C9" w14:textId="77777777" w:rsidR="00F42DCB" w:rsidRPr="00BF20D2" w:rsidRDefault="00F42DCB" w:rsidP="00F42DCB">
      <w:pPr>
        <w:pStyle w:val="BodyText"/>
        <w:tabs>
          <w:tab w:val="left" w:pos="7938"/>
          <w:tab w:val="right" w:pos="9356"/>
        </w:tabs>
        <w:spacing w:before="120" w:after="120"/>
        <w:ind w:left="426" w:right="1841" w:hanging="426"/>
        <w:rPr>
          <w:szCs w:val="21"/>
        </w:rPr>
      </w:pPr>
      <w:r w:rsidRPr="00BF20D2">
        <w:rPr>
          <w:szCs w:val="21"/>
        </w:rPr>
        <w:tab/>
      </w:r>
      <w:r w:rsidRPr="00BF20D2">
        <w:rPr>
          <w:i/>
          <w:szCs w:val="21"/>
          <w:u w:val="single"/>
        </w:rPr>
        <w:t>Add</w:t>
      </w:r>
      <w:r w:rsidRPr="00BF20D2">
        <w:rPr>
          <w:szCs w:val="21"/>
        </w:rPr>
        <w:t>:</w:t>
      </w:r>
      <w:r>
        <w:rPr>
          <w:szCs w:val="21"/>
        </w:rPr>
        <w:t xml:space="preserve"> </w:t>
      </w:r>
      <w:r w:rsidRPr="00BF20D2">
        <w:rPr>
          <w:b/>
          <w:szCs w:val="21"/>
        </w:rPr>
        <w:t>Total second element costs</w:t>
      </w:r>
      <w:r w:rsidRPr="00BF20D2">
        <w:rPr>
          <w:szCs w:val="21"/>
        </w:rPr>
        <w:t xml:space="preserve"> (</w:t>
      </w:r>
      <w:r w:rsidRPr="00BF20D2">
        <w:rPr>
          <w:rStyle w:val="NoteChar"/>
          <w:szCs w:val="21"/>
        </w:rPr>
        <w:t>taxable use</w:t>
      </w:r>
      <w:r>
        <w:rPr>
          <w:rStyle w:val="NoteChar"/>
          <w:szCs w:val="21"/>
        </w:rPr>
        <w:t xml:space="preserve"> </w:t>
      </w:r>
      <w:r w:rsidRPr="00BF20D2">
        <w:rPr>
          <w:rStyle w:val="NoteChar"/>
          <w:szCs w:val="21"/>
        </w:rPr>
        <w:t>%</w:t>
      </w:r>
      <w:r w:rsidRPr="00BF20D2">
        <w:rPr>
          <w:szCs w:val="21"/>
        </w:rPr>
        <w:t xml:space="preserve">) in </w:t>
      </w:r>
      <w:r>
        <w:rPr>
          <w:b/>
          <w:szCs w:val="21"/>
        </w:rPr>
        <w:t>2026 for</w:t>
      </w:r>
      <w:r w:rsidRPr="00BF20D2">
        <w:rPr>
          <w:b/>
          <w:szCs w:val="21"/>
        </w:rPr>
        <w:t xml:space="preserve"> existing assets</w:t>
      </w:r>
      <w:r>
        <w:rPr>
          <w:b/>
          <w:szCs w:val="21"/>
        </w:rPr>
        <w:t xml:space="preserve"> </w:t>
      </w:r>
      <w:r w:rsidRPr="00BF20D2">
        <w:rPr>
          <w:szCs w:val="21"/>
        </w:rPr>
        <w:t xml:space="preserve">(from </w:t>
      </w:r>
      <w:r>
        <w:rPr>
          <w:szCs w:val="21"/>
        </w:rPr>
        <w:t>4</w:t>
      </w:r>
      <w:r w:rsidRPr="00BF20D2">
        <w:rPr>
          <w:szCs w:val="21"/>
        </w:rPr>
        <w:t>. in</w:t>
      </w:r>
      <w:r w:rsidRPr="00BF20D2">
        <w:rPr>
          <w:b/>
          <w:color w:val="0000FF"/>
          <w:szCs w:val="21"/>
        </w:rPr>
        <w:t xml:space="preserve"> </w:t>
      </w:r>
      <w:r>
        <w:rPr>
          <w:b/>
          <w:color w:val="0000FF"/>
          <w:szCs w:val="21"/>
        </w:rPr>
        <w:t>2026 L</w:t>
      </w:r>
      <w:r w:rsidRPr="00BF20D2">
        <w:rPr>
          <w:b/>
          <w:color w:val="0000FF"/>
          <w:szCs w:val="21"/>
        </w:rPr>
        <w:t xml:space="preserve">ow value pool depreciation </w:t>
      </w:r>
      <w:r>
        <w:rPr>
          <w:b/>
          <w:color w:val="0000FF"/>
          <w:szCs w:val="21"/>
        </w:rPr>
        <w:t>worksheet</w:t>
      </w:r>
      <w:r w:rsidRPr="00BF20D2">
        <w:rPr>
          <w:szCs w:val="21"/>
        </w:rPr>
        <w:t>)</w:t>
      </w:r>
      <w:r w:rsidRPr="00BF20D2">
        <w:rPr>
          <w:szCs w:val="21"/>
        </w:rPr>
        <w:tab/>
        <w:t xml:space="preserve"> $</w:t>
      </w:r>
    </w:p>
    <w:p w14:paraId="3B0D4029" w14:textId="77777777" w:rsidR="00F42DCB" w:rsidRPr="006E41C4" w:rsidRDefault="00F42DCB" w:rsidP="00F42DCB">
      <w:pPr>
        <w:pStyle w:val="BodyText"/>
        <w:tabs>
          <w:tab w:val="left" w:pos="7938"/>
          <w:tab w:val="right" w:pos="9356"/>
        </w:tabs>
        <w:spacing w:before="120" w:after="120"/>
        <w:ind w:left="426" w:hanging="426"/>
        <w:jc w:val="left"/>
      </w:pPr>
      <w:r w:rsidRPr="00BF20D2">
        <w:rPr>
          <w:szCs w:val="21"/>
        </w:rPr>
        <w:tab/>
      </w:r>
      <w:r w:rsidRPr="00BF20D2">
        <w:rPr>
          <w:i/>
          <w:szCs w:val="21"/>
          <w:u w:val="single"/>
        </w:rPr>
        <w:t>Less</w:t>
      </w:r>
      <w:r w:rsidRPr="00BF20D2">
        <w:rPr>
          <w:szCs w:val="21"/>
        </w:rPr>
        <w:t xml:space="preserve">:  </w:t>
      </w:r>
      <w:r w:rsidRPr="00BF20D2">
        <w:rPr>
          <w:b/>
          <w:szCs w:val="21"/>
        </w:rPr>
        <w:t>Total depreciation claim</w:t>
      </w:r>
      <w:r>
        <w:rPr>
          <w:b/>
          <w:szCs w:val="21"/>
        </w:rPr>
        <w:t>s</w:t>
      </w:r>
      <w:r w:rsidRPr="00BF20D2">
        <w:rPr>
          <w:b/>
          <w:szCs w:val="21"/>
        </w:rPr>
        <w:t xml:space="preserve"> for </w:t>
      </w:r>
      <w:r>
        <w:rPr>
          <w:b/>
          <w:szCs w:val="21"/>
        </w:rPr>
        <w:t xml:space="preserve">the 2026 </w:t>
      </w:r>
      <w:r w:rsidRPr="00BF20D2">
        <w:rPr>
          <w:b/>
          <w:szCs w:val="21"/>
        </w:rPr>
        <w:t xml:space="preserve">low value pool </w:t>
      </w:r>
      <w:r w:rsidRPr="00BF20D2">
        <w:rPr>
          <w:i/>
          <w:szCs w:val="21"/>
        </w:rPr>
        <w:t>(</w:t>
      </w:r>
      <w:r w:rsidRPr="00BF20D2">
        <w:rPr>
          <w:rStyle w:val="NoteChar"/>
          <w:szCs w:val="21"/>
        </w:rPr>
        <w:t>from</w:t>
      </w:r>
      <w:r>
        <w:rPr>
          <w:rStyle w:val="NoteChar"/>
          <w:szCs w:val="21"/>
        </w:rPr>
        <w:t xml:space="preserve"> 5. in</w:t>
      </w:r>
      <w:r w:rsidRPr="00BF20D2">
        <w:rPr>
          <w:rStyle w:val="NoteChar"/>
          <w:szCs w:val="21"/>
        </w:rPr>
        <w:t xml:space="preserve"> </w:t>
      </w:r>
      <w:r>
        <w:rPr>
          <w:rStyle w:val="NoteChar"/>
          <w:b/>
          <w:color w:val="0000FF"/>
          <w:szCs w:val="21"/>
        </w:rPr>
        <w:t xml:space="preserve">2026 </w:t>
      </w:r>
      <w:r w:rsidRPr="00BF20D2">
        <w:rPr>
          <w:rStyle w:val="NoteChar"/>
          <w:b/>
          <w:color w:val="0000FF"/>
          <w:szCs w:val="21"/>
        </w:rPr>
        <w:t xml:space="preserve"> </w:t>
      </w:r>
      <w:r w:rsidRPr="00BF20D2">
        <w:rPr>
          <w:rStyle w:val="NoteChar"/>
          <w:b/>
          <w:color w:val="0000FF"/>
          <w:szCs w:val="21"/>
        </w:rPr>
        <w:br/>
        <w:t xml:space="preserve">Low value pool depreciation </w:t>
      </w:r>
      <w:r>
        <w:rPr>
          <w:rStyle w:val="NoteChar"/>
          <w:b/>
          <w:color w:val="0000FF"/>
          <w:szCs w:val="21"/>
        </w:rPr>
        <w:t>worksheet</w:t>
      </w:r>
      <w:r w:rsidRPr="00D2455E">
        <w:rPr>
          <w:iCs/>
          <w:szCs w:val="21"/>
        </w:rPr>
        <w:t>)</w:t>
      </w:r>
      <w:r w:rsidRPr="006E41C4">
        <w:tab/>
      </w:r>
      <w:r w:rsidRPr="006E41C4">
        <w:rPr>
          <w:u w:val="single"/>
        </w:rPr>
        <w:t>($</w:t>
      </w:r>
      <w:r w:rsidRPr="006E41C4">
        <w:rPr>
          <w:u w:val="single"/>
        </w:rPr>
        <w:tab/>
        <w:t>)</w:t>
      </w:r>
    </w:p>
    <w:p w14:paraId="06632C15" w14:textId="77777777" w:rsidR="00F42DCB" w:rsidRPr="006E41C4" w:rsidRDefault="00F42DCB" w:rsidP="00F42DCB">
      <w:pPr>
        <w:pStyle w:val="BodyText"/>
        <w:spacing w:before="120" w:after="120"/>
        <w:rPr>
          <w:b/>
        </w:rPr>
      </w:pPr>
      <w:r w:rsidRPr="006E41C4">
        <w:rPr>
          <w:b/>
        </w:rPr>
        <w:t>Pool closing balance</w:t>
      </w:r>
      <w:r w:rsidRPr="006E41C4">
        <w:rPr>
          <w:b/>
        </w:rPr>
        <w:tab/>
        <w:t xml:space="preserve"> </w:t>
      </w:r>
      <w:r>
        <w:rPr>
          <w:b/>
        </w:rPr>
        <w:tab/>
      </w:r>
      <w:r>
        <w:rPr>
          <w:b/>
        </w:rPr>
        <w:tab/>
      </w:r>
      <w:r>
        <w:rPr>
          <w:b/>
        </w:rPr>
        <w:tab/>
      </w:r>
      <w:r>
        <w:rPr>
          <w:b/>
        </w:rPr>
        <w:tab/>
      </w:r>
      <w:r>
        <w:rPr>
          <w:b/>
        </w:rPr>
        <w:tab/>
      </w:r>
      <w:r>
        <w:rPr>
          <w:b/>
        </w:rPr>
        <w:tab/>
      </w:r>
      <w:r>
        <w:rPr>
          <w:b/>
        </w:rPr>
        <w:tab/>
      </w:r>
      <w:r>
        <w:rPr>
          <w:b/>
        </w:rPr>
        <w:tab/>
      </w:r>
      <w:r w:rsidRPr="006E41C4">
        <w:rPr>
          <w:b/>
        </w:rPr>
        <w:t>$</w:t>
      </w:r>
    </w:p>
    <w:p w14:paraId="259EC42C" w14:textId="77777777" w:rsidR="00F42DCB" w:rsidRPr="006E41C4" w:rsidRDefault="00F42DCB" w:rsidP="00F42DCB">
      <w:pPr>
        <w:pStyle w:val="BodyText"/>
        <w:spacing w:before="120" w:after="120"/>
        <w:ind w:left="426"/>
      </w:pPr>
      <w:r w:rsidRPr="006E41C4">
        <w:rPr>
          <w:i/>
          <w:u w:val="single"/>
        </w:rPr>
        <w:t>Less</w:t>
      </w:r>
      <w:r w:rsidRPr="006E41C4">
        <w:t xml:space="preserve">: </w:t>
      </w:r>
      <w:r w:rsidRPr="006E41C4">
        <w:rPr>
          <w:b/>
        </w:rPr>
        <w:t xml:space="preserve">Total termination values of pooled assets no longer held in </w:t>
      </w:r>
      <w:r>
        <w:rPr>
          <w:b/>
        </w:rPr>
        <w:t xml:space="preserve">2026 </w:t>
      </w:r>
      <w:r w:rsidRPr="006E41C4">
        <w:t>(</w:t>
      </w:r>
      <w:r w:rsidRPr="006E41C4">
        <w:rPr>
          <w:rStyle w:val="NoteChar"/>
        </w:rPr>
        <w:t>taxable % of each asset</w:t>
      </w:r>
      <w:r w:rsidRPr="006E41C4">
        <w:t>)</w:t>
      </w:r>
    </w:p>
    <w:p w14:paraId="56D89BB5" w14:textId="77777777" w:rsidR="00F42DCB" w:rsidRPr="006E41C4" w:rsidRDefault="00F42DCB" w:rsidP="00F42DCB">
      <w:pPr>
        <w:pStyle w:val="BodyText"/>
        <w:tabs>
          <w:tab w:val="right" w:pos="1985"/>
          <w:tab w:val="right" w:pos="4820"/>
          <w:tab w:val="left" w:pos="5245"/>
        </w:tabs>
        <w:spacing w:before="120" w:after="120"/>
        <w:ind w:firstLine="426"/>
      </w:pPr>
      <w:r>
        <w:rPr>
          <w:b/>
        </w:rPr>
        <w:tab/>
      </w:r>
      <w:r w:rsidRPr="006E41C4">
        <w:rPr>
          <w:b/>
        </w:rPr>
        <w:t>Description of asset</w:t>
      </w:r>
      <w:r w:rsidRPr="006E41C4">
        <w:rPr>
          <w:b/>
        </w:rPr>
        <w:tab/>
        <w:t>Taxable use %</w:t>
      </w:r>
      <w:r w:rsidRPr="006E41C4">
        <w:rPr>
          <w:b/>
        </w:rPr>
        <w:tab/>
        <w:t>Termination value</w:t>
      </w:r>
      <w:r w:rsidRPr="006E41C4">
        <w:t xml:space="preserve"> </w:t>
      </w:r>
      <w:r w:rsidRPr="006E41C4">
        <w:rPr>
          <w:i/>
          <w:sz w:val="19"/>
          <w:szCs w:val="19"/>
        </w:rPr>
        <w:t>(taxable use %)</w:t>
      </w:r>
      <w:r w:rsidRPr="006E41C4">
        <w:tab/>
      </w:r>
      <w:r w:rsidRPr="006E41C4">
        <w:tab/>
      </w:r>
    </w:p>
    <w:p w14:paraId="4EDA52C8" w14:textId="77777777" w:rsidR="00F42DCB" w:rsidRPr="006E41C4" w:rsidRDefault="00F42DCB" w:rsidP="00F42DCB">
      <w:pPr>
        <w:pStyle w:val="BodyText"/>
        <w:tabs>
          <w:tab w:val="right" w:leader="dot" w:pos="3119"/>
          <w:tab w:val="left" w:pos="3686"/>
          <w:tab w:val="right" w:leader="dot" w:pos="4678"/>
          <w:tab w:val="left" w:pos="5245"/>
          <w:tab w:val="right" w:leader="dot" w:pos="6663"/>
        </w:tabs>
        <w:spacing w:before="120" w:after="120"/>
        <w:ind w:left="426"/>
      </w:pPr>
      <w:r w:rsidRPr="006E41C4">
        <w:tab/>
      </w:r>
      <w:r w:rsidRPr="006E41C4">
        <w:tab/>
      </w:r>
      <w:r w:rsidRPr="006E41C4">
        <w:tab/>
      </w:r>
      <w:r w:rsidRPr="006E41C4">
        <w:tab/>
        <w:t>$</w:t>
      </w:r>
      <w:r w:rsidRPr="006E41C4">
        <w:tab/>
        <w:t xml:space="preserve"> </w:t>
      </w:r>
      <w:r w:rsidRPr="006E41C4">
        <w:tab/>
      </w:r>
    </w:p>
    <w:p w14:paraId="28A6AF4E" w14:textId="77777777" w:rsidR="00F42DCB" w:rsidRPr="006E41C4" w:rsidRDefault="00F42DCB" w:rsidP="00F42DCB">
      <w:pPr>
        <w:pStyle w:val="BodyText"/>
        <w:tabs>
          <w:tab w:val="right" w:leader="dot" w:pos="3119"/>
          <w:tab w:val="left" w:pos="3686"/>
          <w:tab w:val="right" w:leader="dot" w:pos="4678"/>
          <w:tab w:val="left" w:pos="5245"/>
          <w:tab w:val="right" w:leader="dot" w:pos="6663"/>
        </w:tabs>
        <w:spacing w:before="120" w:after="120"/>
        <w:ind w:left="426"/>
      </w:pPr>
      <w:r w:rsidRPr="006E41C4">
        <w:tab/>
      </w:r>
      <w:r w:rsidRPr="006E41C4">
        <w:tab/>
      </w:r>
      <w:r w:rsidRPr="006E41C4">
        <w:tab/>
      </w:r>
      <w:r w:rsidRPr="006E41C4">
        <w:tab/>
        <w:t>$</w:t>
      </w:r>
      <w:r w:rsidRPr="006E41C4">
        <w:tab/>
        <w:t xml:space="preserve"> </w:t>
      </w:r>
      <w:r w:rsidRPr="006E41C4">
        <w:tab/>
      </w:r>
    </w:p>
    <w:p w14:paraId="1DA0055A" w14:textId="77777777" w:rsidR="00F42DCB" w:rsidRPr="006E41C4" w:rsidRDefault="00F42DCB" w:rsidP="00F42DCB">
      <w:pPr>
        <w:pStyle w:val="BodyText"/>
        <w:tabs>
          <w:tab w:val="right" w:leader="dot" w:pos="3119"/>
          <w:tab w:val="left" w:pos="3686"/>
          <w:tab w:val="right" w:leader="dot" w:pos="4678"/>
          <w:tab w:val="left" w:pos="5245"/>
          <w:tab w:val="right" w:leader="dot" w:pos="6663"/>
        </w:tabs>
        <w:spacing w:before="120" w:after="120"/>
        <w:ind w:left="426"/>
      </w:pPr>
      <w:r w:rsidRPr="006E41C4">
        <w:tab/>
      </w:r>
      <w:r w:rsidRPr="006E41C4">
        <w:tab/>
      </w:r>
      <w:r w:rsidRPr="006E41C4">
        <w:tab/>
      </w:r>
      <w:r w:rsidRPr="006E41C4">
        <w:tab/>
        <w:t>$</w:t>
      </w:r>
      <w:r w:rsidRPr="006E41C4">
        <w:tab/>
        <w:t xml:space="preserve"> </w:t>
      </w:r>
      <w:r w:rsidRPr="006E41C4">
        <w:tab/>
      </w:r>
    </w:p>
    <w:p w14:paraId="1EFA0226" w14:textId="77777777" w:rsidR="00F42DCB" w:rsidRPr="006E41C4" w:rsidRDefault="00F42DCB" w:rsidP="00F42DCB">
      <w:pPr>
        <w:pStyle w:val="BodyText"/>
        <w:tabs>
          <w:tab w:val="right" w:leader="dot" w:pos="3119"/>
          <w:tab w:val="left" w:pos="3686"/>
          <w:tab w:val="right" w:leader="dot" w:pos="4678"/>
          <w:tab w:val="left" w:pos="5245"/>
          <w:tab w:val="right" w:leader="dot" w:pos="6663"/>
        </w:tabs>
        <w:spacing w:before="120" w:after="120"/>
        <w:ind w:left="426"/>
      </w:pPr>
      <w:r w:rsidRPr="006E41C4">
        <w:tab/>
      </w:r>
      <w:r w:rsidRPr="006E41C4">
        <w:tab/>
      </w:r>
      <w:r w:rsidRPr="006E41C4">
        <w:tab/>
      </w:r>
      <w:r w:rsidRPr="006E41C4">
        <w:tab/>
        <w:t>$</w:t>
      </w:r>
      <w:r w:rsidRPr="006E41C4">
        <w:tab/>
        <w:t xml:space="preserve"> </w:t>
      </w:r>
      <w:r w:rsidRPr="006E41C4">
        <w:tab/>
      </w:r>
    </w:p>
    <w:p w14:paraId="783124F9" w14:textId="77777777" w:rsidR="00F42DCB" w:rsidRPr="006E41C4" w:rsidRDefault="00F42DCB" w:rsidP="00F42DCB">
      <w:pPr>
        <w:pStyle w:val="BodyText"/>
        <w:tabs>
          <w:tab w:val="right" w:leader="dot" w:pos="3119"/>
          <w:tab w:val="left" w:pos="3686"/>
          <w:tab w:val="right" w:leader="dot" w:pos="4678"/>
          <w:tab w:val="left" w:pos="5245"/>
          <w:tab w:val="right" w:pos="6663"/>
          <w:tab w:val="left" w:pos="7938"/>
          <w:tab w:val="right" w:pos="9356"/>
        </w:tabs>
        <w:spacing w:before="120" w:after="120"/>
        <w:ind w:left="284"/>
      </w:pPr>
      <w:r w:rsidRPr="006E41C4">
        <w:tab/>
      </w:r>
      <w:r w:rsidRPr="006E41C4">
        <w:tab/>
      </w:r>
      <w:r w:rsidRPr="006E41C4">
        <w:tab/>
      </w:r>
      <w:r w:rsidRPr="006E41C4">
        <w:tab/>
        <w:t>$</w:t>
      </w:r>
      <w:r w:rsidRPr="006E41C4">
        <w:rPr>
          <w:u w:val="single"/>
        </w:rPr>
        <w:tab/>
      </w:r>
      <w:r w:rsidRPr="006E41C4">
        <w:tab/>
      </w:r>
      <w:r w:rsidRPr="006E41C4">
        <w:rPr>
          <w:u w:val="single"/>
        </w:rPr>
        <w:t>($</w:t>
      </w:r>
      <w:r w:rsidRPr="006E41C4">
        <w:rPr>
          <w:u w:val="single"/>
        </w:rPr>
        <w:tab/>
        <w:t>)</w:t>
      </w:r>
      <w:r w:rsidRPr="006E41C4">
        <w:tab/>
      </w:r>
    </w:p>
    <w:p w14:paraId="10645501" w14:textId="77777777" w:rsidR="00F42DCB" w:rsidRPr="006E41C4" w:rsidRDefault="00F42DCB" w:rsidP="00F42DCB">
      <w:pPr>
        <w:pStyle w:val="BodyText"/>
        <w:tabs>
          <w:tab w:val="left" w:pos="7938"/>
          <w:tab w:val="right" w:pos="9356"/>
        </w:tabs>
        <w:spacing w:before="120" w:after="120"/>
      </w:pPr>
      <w:r w:rsidRPr="002B074F">
        <w:rPr>
          <w:b/>
          <w:bCs/>
        </w:rPr>
        <w:t>Remaining pool closing balance in 202</w:t>
      </w:r>
      <w:r>
        <w:rPr>
          <w:b/>
          <w:bCs/>
        </w:rPr>
        <w:t>6</w:t>
      </w:r>
      <w:r w:rsidRPr="002B074F">
        <w:rPr>
          <w:b/>
          <w:bCs/>
        </w:rPr>
        <w:t xml:space="preserve"> </w:t>
      </w:r>
      <w:r w:rsidRPr="002268EF">
        <w:rPr>
          <w:szCs w:val="21"/>
        </w:rPr>
        <w:sym w:font="Wingdings" w:char="F08C"/>
      </w:r>
      <w:r w:rsidRPr="006E41C4">
        <w:rPr>
          <w:rFonts w:hint="eastAsia"/>
        </w:rPr>
        <w:tab/>
      </w:r>
      <w:r w:rsidRPr="006E41C4">
        <w:t xml:space="preserve"> </w:t>
      </w:r>
      <w:r w:rsidRPr="006E41C4">
        <w:rPr>
          <w:b/>
          <w:szCs w:val="21"/>
          <w:u w:val="double"/>
        </w:rPr>
        <w:t>$</w:t>
      </w:r>
      <w:r w:rsidRPr="006E41C4">
        <w:rPr>
          <w:b/>
          <w:szCs w:val="21"/>
          <w:u w:val="double"/>
        </w:rPr>
        <w:tab/>
      </w:r>
    </w:p>
    <w:p w14:paraId="741DB43E" w14:textId="77777777" w:rsidR="00F42DCB" w:rsidRPr="00FB32CB" w:rsidRDefault="00F42DCB" w:rsidP="00F42DCB">
      <w:pPr>
        <w:pStyle w:val="Note"/>
        <w:spacing w:before="120" w:after="120"/>
        <w:rPr>
          <w:rFonts w:ascii="Batang" w:eastAsia="Batang" w:hAnsi="Batang" w:cs="Batang"/>
          <w:sz w:val="20"/>
        </w:rPr>
      </w:pPr>
      <w:r w:rsidRPr="00FB32CB">
        <w:rPr>
          <w:i w:val="0"/>
          <w:sz w:val="20"/>
        </w:rPr>
        <w:sym w:font="Wingdings" w:char="F08C"/>
      </w:r>
      <w:r w:rsidRPr="00FB32CB">
        <w:rPr>
          <w:sz w:val="20"/>
        </w:rPr>
        <w:tab/>
        <w:t>Where this is a negative figure because the termination value of assets exceeds the pool closing balance</w:t>
      </w:r>
      <w:r>
        <w:rPr>
          <w:sz w:val="20"/>
        </w:rPr>
        <w:t>,</w:t>
      </w:r>
      <w:r w:rsidRPr="00FB32CB">
        <w:rPr>
          <w:sz w:val="20"/>
        </w:rPr>
        <w:t xml:space="preserve"> the </w:t>
      </w:r>
      <w:r w:rsidRPr="00FB32CB">
        <w:rPr>
          <w:b/>
          <w:sz w:val="20"/>
        </w:rPr>
        <w:t>excess</w:t>
      </w:r>
      <w:r w:rsidRPr="00FB32CB">
        <w:rPr>
          <w:sz w:val="20"/>
        </w:rPr>
        <w:t xml:space="preserve"> is assessable to the taxpayer.  Refer to S.40-445(2) of ITAA 1997.</w:t>
      </w:r>
    </w:p>
    <w:p w14:paraId="033EF60A" w14:textId="19AC1AA2" w:rsidR="00DA7554" w:rsidRPr="00F42DCB" w:rsidRDefault="00DA7554" w:rsidP="00F42DCB"/>
    <w:sectPr w:rsidR="00DA7554" w:rsidRPr="00F42DCB"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5781E" w14:textId="77777777" w:rsidR="00311B32" w:rsidRDefault="00311B32">
      <w:r>
        <w:separator/>
      </w:r>
    </w:p>
  </w:endnote>
  <w:endnote w:type="continuationSeparator" w:id="0">
    <w:p w14:paraId="58A0E661" w14:textId="77777777" w:rsidR="00311B32" w:rsidRDefault="0031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9794" w14:textId="77777777" w:rsidR="00311B32" w:rsidRDefault="00311B32">
      <w:r>
        <w:separator/>
      </w:r>
    </w:p>
  </w:footnote>
  <w:footnote w:type="continuationSeparator" w:id="0">
    <w:p w14:paraId="04A02528" w14:textId="77777777" w:rsidR="00311B32" w:rsidRDefault="0031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4B73"/>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2CA4"/>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1B32"/>
    <w:rsid w:val="0031328C"/>
    <w:rsid w:val="003159D4"/>
    <w:rsid w:val="003214F7"/>
    <w:rsid w:val="00321901"/>
    <w:rsid w:val="00321A10"/>
    <w:rsid w:val="00322E36"/>
    <w:rsid w:val="003249D0"/>
    <w:rsid w:val="00326C23"/>
    <w:rsid w:val="00346B36"/>
    <w:rsid w:val="00346DC3"/>
    <w:rsid w:val="003472FD"/>
    <w:rsid w:val="00353152"/>
    <w:rsid w:val="00356BD5"/>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4947"/>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3CE6"/>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2DCB"/>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2026-07-30T05:30:00Z</dcterms:created>
  <dcterms:modified xsi:type="dcterms:W3CDTF">2026-07-30T05:30:00Z</dcterms:modified>
</cp:coreProperties>
</file>